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BD7" w:rsidRDefault="008C3AB4" w:rsidP="00C96BD7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6BD7" w:rsidRDefault="00C96BD7" w:rsidP="00C96BD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C96BD7" w:rsidRDefault="00C96BD7" w:rsidP="00C96BD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C96BD7" w:rsidRDefault="00C96BD7" w:rsidP="00C96BD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C96BD7" w:rsidRDefault="00C96BD7" w:rsidP="00C96BD7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C96BD7" w:rsidRDefault="00C96BD7" w:rsidP="00C96BD7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C96BD7" w:rsidRDefault="00C96BD7" w:rsidP="00C96BD7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C96BD7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C96BD7" w:rsidRDefault="00C96BD7" w:rsidP="006337B0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</w:pPr>
    </w:p>
    <w:p w:rsidR="00982DA4" w:rsidRPr="006337B0" w:rsidRDefault="006337B0" w:rsidP="006337B0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6337B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Чи відноситься спирт коньячний, плодовий, спиртовий дистилят до спирту етилового в розумінні ПКУ?</w:t>
      </w:r>
    </w:p>
    <w:p w:rsidR="006337B0" w:rsidRPr="006337B0" w:rsidRDefault="006337B0" w:rsidP="006337B0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37B0" w:rsidRDefault="006337B0" w:rsidP="006337B0">
      <w:pPr>
        <w:spacing w:after="0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6337B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 Основні засади державної політики щодо регулювання виробництва, експорту, імпорту, оптової і роздрібної торгівлі спиртом етиловим, коньячним і плодовим та зерновим дистилятом, спиртом етиловим ректифікованим виноградним, спиртом етиловим ректифікованим плодовим, дистилятом виноградним спиртовим, спиртом-сирцем плодовим, біоетанолом, алкогольними напоями, тютюновими виробами, рідинами, що використовуються в електронних сигаретах, та пальним, забезпечення їх високої якості та захисту здоров’я громадян, а також посилення боротьби з незаконним виробництвом та обігом алкогольних напоїв, тютюнових виробів рідин, що використовуються в електронних сигаретах, та пального на території України визначає Закон України від 19 грудня 1995 року № 481/95-ВР «Про державне регулювання виробництва і обігу спирту етилового, коньячного і плодового, алкогольних напоїв, тютюнових виробів, рідин, що використовуються в електронних сигаретах, та пального» із змінами та доповненнями (далі – Закон № 481) та відповідно до ст. 1 Закону № 481:</w:t>
      </w:r>
    </w:p>
    <w:p w:rsidR="006337B0" w:rsidRDefault="006337B0" w:rsidP="006337B0">
      <w:pPr>
        <w:spacing w:after="0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6337B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спирт етиловий – спирт етиловий-сирець, спирт етиловий ректифікований технічний, спирт етиловий денатурований (спирт технічний), спирт етиловий технічний, спирт етиловий ректифікований, що відповідають кодам 2207 і 2208 згідно з УКТЗЕД та виготовлені з крохмале- і цукровмісної сировини або з нехарчових видів сировини за спеціальними технологіями;</w:t>
      </w:r>
    </w:p>
    <w:p w:rsidR="006337B0" w:rsidRDefault="006337B0" w:rsidP="006337B0">
      <w:pPr>
        <w:spacing w:after="0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6337B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спирт коньячний – спирт, отриманий шляхом переробки коньячних виноматеріалів за спеціальною технологією для подальшої багаторічної витримки в дубовій тарі або нержавіючих чи емальованих ємностях з дубовою клепкою;</w:t>
      </w:r>
    </w:p>
    <w:p w:rsidR="006337B0" w:rsidRDefault="006337B0" w:rsidP="006337B0">
      <w:pPr>
        <w:spacing w:after="0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6337B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спирт плодовий – спирт, отриманий шляхом переробки плодів та ягід, соків плодово-ягідних зброджених за спеціальною технологією для виробництва алкогольних напоїв, у тому числі за коньячною технологією;</w:t>
      </w:r>
    </w:p>
    <w:p w:rsidR="006337B0" w:rsidRDefault="006337B0" w:rsidP="006337B0">
      <w:pPr>
        <w:spacing w:after="0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337B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біоетанол – спирт етиловий зневоджений, виготовлений з біомаси або із спирту етилового - сирцю для використання як біопалива або біокомпонента, що належить до товарної позиції 2207 згідно з УКТ ЗЕД;</w:t>
      </w:r>
    </w:p>
    <w:p w:rsidR="006337B0" w:rsidRDefault="006337B0" w:rsidP="006337B0">
      <w:pPr>
        <w:spacing w:after="0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337B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lastRenderedPageBreak/>
        <w:t>дистилят виноградний спиртовий – дистилят з об’ємною часткою спирту етилового від 70 до 80 % об., одержаний шляхом дистиляції виноматеріалів виноградних, виготовлених без застосування сірчистого ангідриду або вміст сірчистої кислоти в яких зменшено шляхом її видалення (десульфітації) до встановлених норм, у тому числі непридатних для виробництва вин виноградних, десульфітованих вин виноградних, віджатих дріжджових та гущових осадів, виноградних вичавок на спеціальних апаратах безперервної чи періодичної дії, методом фракціонування чи подвійної згонки з отриманням первинного відгону дистиляту з вмістом спирту від 23 до 32 % об., з подальшим його фракціонуванням для підвищення об’ємної частки етилового спирту від 70 до 80 %, що використовується для виробництва вин виноградних кріплених, іншої виноробної продукції з виноградної сировини або подальшої ректифікації;</w:t>
      </w:r>
    </w:p>
    <w:p w:rsidR="006337B0" w:rsidRDefault="006337B0" w:rsidP="006337B0">
      <w:pPr>
        <w:spacing w:after="0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337B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зерновий дистилят – спирт харчовий питний етиловий дистильований, отриманий шляхом дистиляції, міцністю до 70 відс. об’ємних одиниць, що використовується для виробництва алкогольних напоїв та спиртовмісних харчових напоїв і виробляється із зернової сировини/зернових культур.</w:t>
      </w:r>
    </w:p>
    <w:p w:rsidR="006337B0" w:rsidRDefault="006337B0" w:rsidP="006337B0">
      <w:pPr>
        <w:spacing w:after="0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337B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Тоді як у розумінні Податкового кодексу України від 02 грудня 2010 року № 2755-VI зі змінами та доповненнями (далі – ПКУ) спирт етиловий – всі види ректифікованого та дистильованого спирту етилового, біоетанол, інші види спирту етилового, зазначені у товарних позиціях 2207 та 2208 згідно з УКТ ЗЕД (п.п. 14.1.237 п. 14.1 ст. 14 ПКУ).</w:t>
      </w:r>
    </w:p>
    <w:p w:rsidR="006337B0" w:rsidRPr="00C96BD7" w:rsidRDefault="006337B0" w:rsidP="006337B0">
      <w:pPr>
        <w:spacing w:after="0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337B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Враховуючи викладене, до спирту етилового, у розумінні ПКУ, відносяться всі види ректифікованого та дистильованого спирту етилового, біоетанол, інші види спирту етилового, зазначені у товарних позиціях 2207 та 2208 згідно з УКТ ЗЕД.</w:t>
      </w:r>
    </w:p>
    <w:p w:rsidR="0068129C" w:rsidRPr="0068129C" w:rsidRDefault="0068129C" w:rsidP="00407833">
      <w:pPr>
        <w:rPr>
          <w:rFonts w:ascii="Proba Pro" w:hAnsi="Proba Pro"/>
          <w:color w:val="333333"/>
          <w:sz w:val="30"/>
          <w:szCs w:val="30"/>
          <w:shd w:val="clear" w:color="auto" w:fill="FFFFFF"/>
        </w:rPr>
      </w:pPr>
    </w:p>
    <w:p w:rsidR="00407833" w:rsidRDefault="00407833" w:rsidP="004078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За інформацією загальнодоступного інформаційно-довідкового ресурсу.</w:t>
      </w:r>
    </w:p>
    <w:p w:rsidR="00B24896" w:rsidRPr="00B24896" w:rsidRDefault="00B24896" w:rsidP="00C96BD7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D7" w:rsidRPr="0068129C" w:rsidRDefault="00C96BD7" w:rsidP="00C96BD7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4267" w:rsidRPr="0068129C" w:rsidRDefault="00C44267" w:rsidP="00C96BD7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4267" w:rsidRPr="0068129C" w:rsidRDefault="00C44267" w:rsidP="00C96BD7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4267" w:rsidRPr="0068129C" w:rsidRDefault="00C44267" w:rsidP="00C96BD7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4267" w:rsidRPr="0068129C" w:rsidRDefault="00C44267" w:rsidP="00C96BD7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4267" w:rsidRPr="0068129C" w:rsidRDefault="00C44267" w:rsidP="00C96BD7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4267" w:rsidRPr="0068129C" w:rsidRDefault="00C44267" w:rsidP="00C96BD7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D7" w:rsidRPr="00B24896" w:rsidRDefault="00C96BD7" w:rsidP="00C96BD7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6BD7" w:rsidRPr="00C96BD7" w:rsidRDefault="00C96BD7" w:rsidP="00C96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6BD7" w:rsidRPr="00EA716F" w:rsidRDefault="00C96BD7" w:rsidP="00C96B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C96BD7" w:rsidRPr="00C96BD7" w:rsidRDefault="00C96BD7" w:rsidP="006812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C96BD7" w:rsidRPr="00C96BD7" w:rsidSect="00596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7B0"/>
    <w:rsid w:val="00407833"/>
    <w:rsid w:val="005963D3"/>
    <w:rsid w:val="006337B0"/>
    <w:rsid w:val="0068129C"/>
    <w:rsid w:val="008C3AB4"/>
    <w:rsid w:val="00982DA4"/>
    <w:rsid w:val="00B24896"/>
    <w:rsid w:val="00C44267"/>
    <w:rsid w:val="00C9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96B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6B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z-label">
    <w:name w:val="z-label"/>
    <w:basedOn w:val="a0"/>
    <w:rsid w:val="00C96BD7"/>
  </w:style>
  <w:style w:type="character" w:styleId="a3">
    <w:name w:val="Hyperlink"/>
    <w:uiPriority w:val="99"/>
    <w:rsid w:val="00C96BD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96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96B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6B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z-label">
    <w:name w:val="z-label"/>
    <w:basedOn w:val="a0"/>
    <w:rsid w:val="00C96BD7"/>
  </w:style>
  <w:style w:type="character" w:styleId="a3">
    <w:name w:val="Hyperlink"/>
    <w:uiPriority w:val="99"/>
    <w:rsid w:val="00C96BD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96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B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2671</Words>
  <Characters>1524</Characters>
  <Application>Microsoft Office Word</Application>
  <DocSecurity>4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2022-07-25T11:51:00Z</cp:lastPrinted>
  <dcterms:created xsi:type="dcterms:W3CDTF">2022-07-25T11:52:00Z</dcterms:created>
  <dcterms:modified xsi:type="dcterms:W3CDTF">2022-07-25T11:52:00Z</dcterms:modified>
</cp:coreProperties>
</file>